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rPr>
          <w:lang w:eastAsia="en-IN"/>
        </w:rPr>
      </w:pPr>
      <w:r>
        <w:rPr>
          <w:lang w:eastAsia="en-IN"/>
        </w:rPr>
        <w:t>CODE OF CONDUCT FOR BOARD MEMBERS AND SENIOR MANAGEMENT</w:t>
      </w:r>
    </w:p>
    <w:p>
      <w:pPr>
        <w:pStyle w:val="Normal"/>
        <w:shd w:fill="FFFFFF" w:val="clear"/>
        <w:spacing w:lineRule="auto" w:line="240" w:before="0" w:after="0"/>
        <w:jc w:val="both"/>
        <w:rPr>
          <w:rFonts w:eastAsia="Times New Roman" w:cs="Arial" w:ascii="Arial" w:hAnsi="Arial"/>
          <w:color w:val="000000"/>
          <w:sz w:val="28"/>
          <w:szCs w:val="28"/>
          <w:lang w:eastAsia="en-IN"/>
        </w:rPr>
      </w:pPr>
      <w:r>
        <w:rPr>
          <w:rFonts w:eastAsia="Times New Roman" w:cs="Arial" w:ascii="Arial" w:hAnsi="Arial"/>
          <w:color w:val="000000"/>
          <w:sz w:val="28"/>
          <w:szCs w:val="28"/>
          <w:lang w:eastAsia="en-IN"/>
        </w:rPr>
      </w:r>
    </w:p>
    <w:p>
      <w:pPr>
        <w:pStyle w:val="Normal"/>
        <w:shd w:fill="FFFFFF" w:val="clear"/>
        <w:spacing w:lineRule="auto" w:line="240" w:beforeAutospacing="1" w:after="150"/>
        <w:jc w:val="both"/>
        <w:outlineLvl w:val="2"/>
        <w:rPr>
          <w:rFonts w:eastAsia="Times New Roman" w:cs="Arial" w:ascii="Arial" w:hAnsi="Arial"/>
          <w:b/>
          <w:bCs/>
          <w:color w:val="8A5038"/>
          <w:sz w:val="28"/>
          <w:szCs w:val="28"/>
          <w:lang w:eastAsia="en-IN"/>
        </w:rPr>
      </w:pPr>
      <w:r>
        <w:rPr>
          <w:rFonts w:eastAsia="Times New Roman" w:cs="Arial" w:ascii="Arial" w:hAnsi="Arial"/>
          <w:b/>
          <w:bCs/>
          <w:color w:val="8A5038"/>
          <w:sz w:val="28"/>
          <w:szCs w:val="28"/>
          <w:lang w:eastAsia="en-IN"/>
        </w:rPr>
        <w:t>Introduction</w:t>
      </w:r>
    </w:p>
    <w:p>
      <w:pPr>
        <w:pStyle w:val="Normal"/>
        <w:shd w:fill="FFFFFF" w:val="clear"/>
        <w:spacing w:lineRule="atLeast" w:line="300" w:beforeAutospacing="1" w:after="225"/>
        <w:jc w:val="both"/>
        <w:rPr>
          <w:rFonts w:eastAsia="Times New Roman" w:cs="Arial" w:ascii="Arial" w:hAnsi="Arial"/>
          <w:color w:val="000000"/>
          <w:sz w:val="28"/>
          <w:szCs w:val="28"/>
          <w:lang w:eastAsia="en-IN"/>
        </w:rPr>
      </w:pPr>
      <w:r>
        <w:rPr>
          <w:rFonts w:eastAsia="Times New Roman" w:cs="Arial" w:ascii="Arial" w:hAnsi="Arial"/>
          <w:color w:val="000000"/>
          <w:sz w:val="28"/>
          <w:szCs w:val="28"/>
          <w:lang w:eastAsia="en-IN"/>
        </w:rPr>
        <w:t xml:space="preserve">This Code of Conduct (here in after referred to as "the Code") has been framed and adopted by Reliable Data Services Limited (hereinafter referred to as "the Company") in compliance with the provisions of Clause 49 of the Listing Agreements entered into by the Company with the Stock Exchanges. </w:t>
      </w:r>
    </w:p>
    <w:p>
      <w:pPr>
        <w:pStyle w:val="Normal"/>
        <w:shd w:fill="FFFFFF" w:val="clear"/>
        <w:spacing w:lineRule="auto" w:line="240" w:beforeAutospacing="1" w:after="150"/>
        <w:jc w:val="both"/>
        <w:outlineLvl w:val="2"/>
        <w:rPr>
          <w:rFonts w:eastAsia="Times New Roman" w:cs="Arial" w:ascii="Arial" w:hAnsi="Arial"/>
          <w:b/>
          <w:bCs/>
          <w:color w:val="8A5038"/>
          <w:sz w:val="28"/>
          <w:szCs w:val="28"/>
          <w:lang w:eastAsia="en-IN"/>
        </w:rPr>
      </w:pPr>
      <w:r>
        <w:rPr>
          <w:rFonts w:eastAsia="Times New Roman" w:cs="Arial" w:ascii="Arial" w:hAnsi="Arial"/>
          <w:b/>
          <w:bCs/>
          <w:color w:val="8A5038"/>
          <w:sz w:val="28"/>
          <w:szCs w:val="28"/>
          <w:lang w:eastAsia="en-IN"/>
        </w:rPr>
        <w:t>Applicability</w:t>
      </w:r>
    </w:p>
    <w:p>
      <w:pPr>
        <w:pStyle w:val="Normal"/>
        <w:shd w:fill="FFFFFF" w:val="clear"/>
        <w:spacing w:lineRule="atLeast" w:line="300" w:beforeAutospacing="1" w:after="225"/>
        <w:jc w:val="both"/>
        <w:rPr>
          <w:rFonts w:eastAsia="Times New Roman" w:cs="Arial" w:ascii="Arial" w:hAnsi="Arial"/>
          <w:color w:val="000000"/>
          <w:sz w:val="28"/>
          <w:szCs w:val="28"/>
          <w:lang w:eastAsia="en-IN"/>
        </w:rPr>
      </w:pPr>
      <w:r>
        <w:rPr>
          <w:rFonts w:eastAsia="Times New Roman" w:cs="Arial" w:ascii="Arial" w:hAnsi="Arial"/>
          <w:color w:val="000000"/>
          <w:sz w:val="28"/>
          <w:szCs w:val="28"/>
          <w:lang w:eastAsia="en-IN"/>
        </w:rPr>
        <w:t xml:space="preserve">The Code applies to the Members of Board of Directors (hereinafter referred to as "Board Members") and Members of the Senior Management Team of the Company one level below the Executive Directors, viz. Vice Presidents, Unit Heads and all other executives having similar or equivalent rank in the Company and the Company Secretary of the Company (hereinafter referred to as "Senior Managers"). </w:t>
      </w:r>
    </w:p>
    <w:p>
      <w:pPr>
        <w:pStyle w:val="Normal"/>
        <w:shd w:fill="FFFFFF" w:val="clear"/>
        <w:spacing w:lineRule="atLeast" w:line="300" w:beforeAutospacing="1" w:after="225"/>
        <w:jc w:val="both"/>
        <w:rPr>
          <w:rFonts w:eastAsia="Times New Roman" w:cs="Arial" w:ascii="Arial" w:hAnsi="Arial"/>
          <w:color w:val="000000"/>
          <w:sz w:val="28"/>
          <w:szCs w:val="28"/>
          <w:lang w:eastAsia="en-IN"/>
        </w:rPr>
      </w:pPr>
      <w:r>
        <w:rPr>
          <w:rFonts w:eastAsia="Times New Roman" w:cs="Arial" w:ascii="Arial" w:hAnsi="Arial"/>
          <w:color w:val="000000"/>
          <w:sz w:val="28"/>
          <w:szCs w:val="28"/>
          <w:lang w:eastAsia="en-IN"/>
        </w:rPr>
        <w:t xml:space="preserve">The Company Secretary shall be the Compliance Officer for the purpose of this Code. </w:t>
      </w:r>
    </w:p>
    <w:p>
      <w:pPr>
        <w:pStyle w:val="Normal"/>
        <w:shd w:fill="FFFFFF" w:val="clear"/>
        <w:spacing w:lineRule="atLeast" w:line="300" w:beforeAutospacing="1" w:after="225"/>
        <w:jc w:val="both"/>
        <w:rPr>
          <w:rFonts w:eastAsia="Times New Roman" w:cs="Arial" w:ascii="Arial" w:hAnsi="Arial"/>
          <w:color w:val="000000"/>
          <w:sz w:val="28"/>
          <w:szCs w:val="28"/>
          <w:lang w:eastAsia="en-IN"/>
        </w:rPr>
      </w:pPr>
      <w:r>
        <w:rPr>
          <w:rFonts w:eastAsia="Times New Roman" w:cs="Arial" w:ascii="Arial" w:hAnsi="Arial"/>
          <w:color w:val="000000"/>
          <w:sz w:val="28"/>
          <w:szCs w:val="28"/>
          <w:lang w:eastAsia="en-IN"/>
        </w:rPr>
        <w:t>The Code shall come into force with effect from 11</w:t>
      </w:r>
      <w:r>
        <w:rPr>
          <w:rFonts w:eastAsia="Times New Roman" w:cs="Arial" w:ascii="Arial" w:hAnsi="Arial"/>
          <w:color w:val="000000"/>
          <w:sz w:val="28"/>
          <w:szCs w:val="28"/>
          <w:vertAlign w:val="superscript"/>
          <w:lang w:eastAsia="en-IN"/>
        </w:rPr>
        <w:t>th</w:t>
      </w:r>
      <w:r>
        <w:rPr>
          <w:rFonts w:eastAsia="Times New Roman" w:cs="Arial" w:ascii="Arial" w:hAnsi="Arial"/>
          <w:color w:val="000000"/>
          <w:sz w:val="28"/>
          <w:szCs w:val="28"/>
          <w:lang w:eastAsia="en-IN"/>
        </w:rPr>
        <w:t xml:space="preserve"> October 2017 and future amendments / modifications shall take effect from the date stated therein. The Code shall be posted on the website of the Company. </w:t>
      </w:r>
    </w:p>
    <w:p>
      <w:pPr>
        <w:pStyle w:val="Normal"/>
        <w:shd w:fill="FFFFFF" w:val="clear"/>
        <w:spacing w:lineRule="auto" w:line="240" w:beforeAutospacing="1" w:after="150"/>
        <w:jc w:val="both"/>
        <w:outlineLvl w:val="2"/>
        <w:rPr>
          <w:rFonts w:eastAsia="Times New Roman" w:cs="Arial" w:ascii="Arial" w:hAnsi="Arial"/>
          <w:b/>
          <w:bCs/>
          <w:color w:val="8A5038"/>
          <w:sz w:val="28"/>
          <w:szCs w:val="28"/>
          <w:lang w:eastAsia="en-IN"/>
        </w:rPr>
      </w:pPr>
      <w:r>
        <w:rPr>
          <w:rFonts w:eastAsia="Times New Roman" w:cs="Arial" w:ascii="Arial" w:hAnsi="Arial"/>
          <w:b/>
          <w:bCs/>
          <w:color w:val="8A5038"/>
          <w:sz w:val="28"/>
          <w:szCs w:val="28"/>
          <w:lang w:eastAsia="en-IN"/>
        </w:rPr>
        <w:t xml:space="preserve">Code of conduct </w:t>
      </w:r>
    </w:p>
    <w:p>
      <w:pPr>
        <w:pStyle w:val="Normal"/>
        <w:shd w:fill="FFFFFF" w:val="clear"/>
        <w:spacing w:lineRule="atLeast" w:line="300" w:beforeAutospacing="1" w:after="225"/>
        <w:jc w:val="both"/>
        <w:rPr>
          <w:rFonts w:eastAsia="Times New Roman" w:cs="Arial" w:ascii="Arial" w:hAnsi="Arial"/>
          <w:color w:val="000000"/>
          <w:sz w:val="28"/>
          <w:szCs w:val="28"/>
          <w:lang w:eastAsia="en-IN"/>
        </w:rPr>
      </w:pPr>
      <w:r>
        <w:rPr>
          <w:rFonts w:eastAsia="Times New Roman" w:cs="Arial" w:ascii="Arial" w:hAnsi="Arial"/>
          <w:color w:val="000000"/>
          <w:sz w:val="28"/>
          <w:szCs w:val="28"/>
          <w:lang w:eastAsia="en-IN"/>
        </w:rPr>
        <w:t xml:space="preserve">The Board Members and Senior Managers shall observe the highest standards of ethical conduct and integrity and shall work to the best of their ability and judgment. </w:t>
      </w:r>
    </w:p>
    <w:p>
      <w:pPr>
        <w:pStyle w:val="Normal"/>
        <w:shd w:fill="FFFFFF" w:val="clear"/>
        <w:spacing w:lineRule="atLeast" w:line="300" w:beforeAutospacing="1" w:after="225"/>
        <w:jc w:val="both"/>
        <w:rPr>
          <w:rFonts w:eastAsia="Times New Roman" w:cs="Arial" w:ascii="Arial" w:hAnsi="Arial"/>
          <w:color w:val="000000"/>
          <w:sz w:val="28"/>
          <w:szCs w:val="28"/>
          <w:lang w:eastAsia="en-IN"/>
        </w:rPr>
      </w:pPr>
      <w:r>
        <w:rPr>
          <w:rFonts w:eastAsia="Times New Roman" w:cs="Arial" w:ascii="Arial" w:hAnsi="Arial"/>
          <w:color w:val="000000"/>
          <w:sz w:val="28"/>
          <w:szCs w:val="28"/>
          <w:lang w:eastAsia="en-IN"/>
        </w:rPr>
        <w:t xml:space="preserve">The Board Members and the Senior Managers of the Company: </w:t>
      </w:r>
    </w:p>
    <w:p>
      <w:pPr>
        <w:pStyle w:val="Normal"/>
        <w:numPr>
          <w:ilvl w:val="0"/>
          <w:numId w:val="1"/>
        </w:numPr>
        <w:shd w:fill="FFFFFF" w:val="clear"/>
        <w:spacing w:lineRule="auto" w:line="240" w:beforeAutospacing="1" w:afterAutospacing="1"/>
        <w:ind w:left="555" w:right="0" w:hanging="360"/>
        <w:jc w:val="both"/>
        <w:rPr>
          <w:rFonts w:eastAsia="Times New Roman" w:cs="Arial" w:ascii="Arial" w:hAnsi="Arial"/>
          <w:color w:val="000000"/>
          <w:sz w:val="28"/>
          <w:szCs w:val="28"/>
          <w:lang w:eastAsia="en-IN"/>
        </w:rPr>
      </w:pPr>
      <w:r>
        <w:rPr>
          <w:rFonts w:eastAsia="Times New Roman" w:cs="Arial" w:ascii="Arial" w:hAnsi="Arial"/>
          <w:color w:val="000000"/>
          <w:sz w:val="28"/>
          <w:szCs w:val="28"/>
          <w:lang w:eastAsia="en-IN"/>
        </w:rPr>
        <w:t xml:space="preserve">Shall maintain and help the Company in maintaining highest degree of Corporate Governance practices. </w:t>
      </w:r>
    </w:p>
    <w:p>
      <w:pPr>
        <w:pStyle w:val="Normal"/>
        <w:numPr>
          <w:ilvl w:val="0"/>
          <w:numId w:val="1"/>
        </w:numPr>
        <w:shd w:fill="FFFFFF" w:val="clear"/>
        <w:spacing w:lineRule="auto" w:line="240" w:beforeAutospacing="1" w:afterAutospacing="1"/>
        <w:ind w:left="555" w:right="0" w:hanging="360"/>
        <w:jc w:val="both"/>
        <w:rPr>
          <w:rFonts w:eastAsia="Times New Roman" w:cs="Arial" w:ascii="Arial" w:hAnsi="Arial"/>
          <w:color w:val="000000"/>
          <w:sz w:val="28"/>
          <w:szCs w:val="28"/>
          <w:lang w:eastAsia="en-IN"/>
        </w:rPr>
      </w:pPr>
      <w:r>
        <w:rPr>
          <w:rFonts w:eastAsia="Times New Roman" w:cs="Arial" w:ascii="Arial" w:hAnsi="Arial"/>
          <w:color w:val="000000"/>
          <w:sz w:val="28"/>
          <w:szCs w:val="28"/>
          <w:lang w:eastAsia="en-IN"/>
        </w:rPr>
        <w:t xml:space="preserve">Shall act in utmost good faith and exercise due care, diligence and integrity in performing their office duties. </w:t>
      </w:r>
    </w:p>
    <w:p>
      <w:pPr>
        <w:pStyle w:val="Normal"/>
        <w:numPr>
          <w:ilvl w:val="0"/>
          <w:numId w:val="1"/>
        </w:numPr>
        <w:shd w:fill="FFFFFF" w:val="clear"/>
        <w:spacing w:lineRule="auto" w:line="240" w:beforeAutospacing="1" w:afterAutospacing="1"/>
        <w:ind w:left="555" w:right="0" w:hanging="360"/>
        <w:jc w:val="both"/>
        <w:rPr>
          <w:rFonts w:eastAsia="Times New Roman" w:cs="Arial" w:ascii="Arial" w:hAnsi="Arial"/>
          <w:color w:val="000000"/>
          <w:sz w:val="28"/>
          <w:szCs w:val="28"/>
          <w:lang w:eastAsia="en-IN"/>
        </w:rPr>
      </w:pPr>
      <w:r>
        <w:rPr>
          <w:rFonts w:eastAsia="Times New Roman" w:cs="Arial" w:ascii="Arial" w:hAnsi="Arial"/>
          <w:color w:val="000000"/>
          <w:sz w:val="28"/>
          <w:szCs w:val="28"/>
          <w:lang w:eastAsia="en-IN"/>
        </w:rPr>
        <w:t>Shall ensure that they use the Company's assets, properties, info</w:t>
      </w:r>
      <w:bookmarkStart w:id="0" w:name="_GoBack"/>
      <w:bookmarkEnd w:id="0"/>
      <w:r>
        <w:rPr>
          <w:rFonts w:eastAsia="Times New Roman" w:cs="Arial" w:ascii="Arial" w:hAnsi="Arial"/>
          <w:color w:val="000000"/>
          <w:sz w:val="28"/>
          <w:szCs w:val="28"/>
          <w:lang w:eastAsia="en-IN"/>
        </w:rPr>
        <w:t>rmation and intellectual rights for official purpose only or as per the terms of their appointment.</w:t>
      </w:r>
    </w:p>
    <w:p>
      <w:pPr>
        <w:pStyle w:val="Normal"/>
        <w:numPr>
          <w:ilvl w:val="0"/>
          <w:numId w:val="1"/>
        </w:numPr>
        <w:shd w:fill="FFFFFF" w:val="clear"/>
        <w:spacing w:lineRule="auto" w:line="240" w:beforeAutospacing="1" w:afterAutospacing="1"/>
        <w:ind w:left="555" w:right="0" w:hanging="360"/>
        <w:jc w:val="both"/>
        <w:rPr>
          <w:rFonts w:eastAsia="Times New Roman" w:cs="Arial" w:ascii="Arial" w:hAnsi="Arial"/>
          <w:color w:val="000000"/>
          <w:sz w:val="28"/>
          <w:szCs w:val="28"/>
          <w:lang w:eastAsia="en-IN"/>
        </w:rPr>
      </w:pPr>
      <w:r>
        <w:rPr>
          <w:rFonts w:eastAsia="Times New Roman" w:cs="Arial" w:ascii="Arial" w:hAnsi="Arial"/>
          <w:color w:val="000000"/>
          <w:sz w:val="28"/>
          <w:szCs w:val="28"/>
          <w:lang w:eastAsia="en-IN"/>
        </w:rPr>
        <w:t>Shall not seek, accept or receive, directly or indirectly, any gift, payments or favour in whatsoever form from Company's business associates, which can be perceived as being given to gain favour or dealing with the Company and shall ensure that the Company's interests are never compromised.</w:t>
      </w:r>
    </w:p>
    <w:p>
      <w:pPr>
        <w:pStyle w:val="Normal"/>
        <w:numPr>
          <w:ilvl w:val="0"/>
          <w:numId w:val="1"/>
        </w:numPr>
        <w:shd w:fill="FFFFFF" w:val="clear"/>
        <w:spacing w:lineRule="auto" w:line="240" w:beforeAutospacing="1" w:afterAutospacing="1"/>
        <w:ind w:left="555" w:right="0" w:hanging="360"/>
        <w:jc w:val="both"/>
        <w:rPr>
          <w:rFonts w:eastAsia="Times New Roman" w:cs="Arial" w:ascii="Arial" w:hAnsi="Arial"/>
          <w:color w:val="000000"/>
          <w:sz w:val="28"/>
          <w:szCs w:val="28"/>
          <w:lang w:eastAsia="en-IN"/>
        </w:rPr>
      </w:pPr>
      <w:r>
        <w:rPr>
          <w:rFonts w:eastAsia="Times New Roman" w:cs="Arial" w:ascii="Arial" w:hAnsi="Arial"/>
          <w:color w:val="000000"/>
          <w:sz w:val="28"/>
          <w:szCs w:val="28"/>
          <w:lang w:eastAsia="en-IN"/>
        </w:rPr>
        <w:t>Shall maintain confidentiality of information entrusted by the Company or acquired during performance of their duties and shall not use it for personal gain or advantage.</w:t>
      </w:r>
    </w:p>
    <w:p>
      <w:pPr>
        <w:pStyle w:val="Normal"/>
        <w:numPr>
          <w:ilvl w:val="0"/>
          <w:numId w:val="1"/>
        </w:numPr>
        <w:shd w:fill="FFFFFF" w:val="clear"/>
        <w:spacing w:lineRule="auto" w:line="240" w:beforeAutospacing="1" w:afterAutospacing="1"/>
        <w:ind w:left="555" w:right="0" w:hanging="360"/>
        <w:jc w:val="both"/>
        <w:rPr>
          <w:rFonts w:eastAsia="Times New Roman" w:cs="Arial" w:ascii="Arial" w:hAnsi="Arial"/>
          <w:color w:val="000000"/>
          <w:sz w:val="28"/>
          <w:szCs w:val="28"/>
          <w:lang w:eastAsia="en-IN"/>
        </w:rPr>
      </w:pPr>
      <w:r>
        <w:rPr>
          <w:rFonts w:eastAsia="Times New Roman" w:cs="Arial" w:ascii="Arial" w:hAnsi="Arial"/>
          <w:color w:val="000000"/>
          <w:sz w:val="28"/>
          <w:szCs w:val="28"/>
          <w:lang w:eastAsia="en-IN"/>
        </w:rPr>
        <w:t>Shall not commit any offences involving morale turpitude or any act contrary to law or opposed to the public policy.</w:t>
      </w:r>
    </w:p>
    <w:p>
      <w:pPr>
        <w:pStyle w:val="Normal"/>
        <w:numPr>
          <w:ilvl w:val="0"/>
          <w:numId w:val="1"/>
        </w:numPr>
        <w:shd w:fill="FFFFFF" w:val="clear"/>
        <w:spacing w:lineRule="auto" w:line="240" w:beforeAutospacing="1" w:afterAutospacing="1"/>
        <w:ind w:left="555" w:right="0" w:hanging="360"/>
        <w:jc w:val="both"/>
        <w:rPr>
          <w:rFonts w:eastAsia="Times New Roman" w:cs="Arial" w:ascii="Arial" w:hAnsi="Arial"/>
          <w:color w:val="000000"/>
          <w:sz w:val="28"/>
          <w:szCs w:val="28"/>
          <w:lang w:eastAsia="en-IN"/>
        </w:rPr>
      </w:pPr>
      <w:r>
        <w:rPr>
          <w:rFonts w:eastAsia="Times New Roman" w:cs="Arial" w:ascii="Arial" w:hAnsi="Arial"/>
          <w:color w:val="000000"/>
          <w:sz w:val="28"/>
          <w:szCs w:val="28"/>
          <w:lang w:eastAsia="en-IN"/>
        </w:rPr>
        <w:t xml:space="preserve">Shall not communicate with any member of press or publicity media or any other outside agency on matters concerning the Company, except through the designated spokespersons or authorized otherwise. </w:t>
      </w:r>
    </w:p>
    <w:p>
      <w:pPr>
        <w:pStyle w:val="Normal"/>
        <w:numPr>
          <w:ilvl w:val="0"/>
          <w:numId w:val="1"/>
        </w:numPr>
        <w:shd w:fill="FFFFFF" w:val="clear"/>
        <w:spacing w:lineRule="auto" w:line="240" w:beforeAutospacing="1" w:afterAutospacing="1"/>
        <w:ind w:left="555" w:right="0" w:hanging="360"/>
        <w:jc w:val="both"/>
        <w:rPr>
          <w:rFonts w:eastAsia="Times New Roman" w:cs="Arial" w:ascii="Arial" w:hAnsi="Arial"/>
          <w:color w:val="000000"/>
          <w:sz w:val="28"/>
          <w:szCs w:val="28"/>
          <w:lang w:eastAsia="en-IN"/>
        </w:rPr>
      </w:pPr>
      <w:r>
        <w:rPr>
          <w:rFonts w:eastAsia="Times New Roman" w:cs="Arial" w:ascii="Arial" w:hAnsi="Arial"/>
          <w:color w:val="000000"/>
          <w:sz w:val="28"/>
          <w:szCs w:val="28"/>
          <w:lang w:eastAsia="en-IN"/>
        </w:rPr>
        <w:t>Shall not, without the prior approval of the Board or Senior Management, as the case may be, accepts employment or a position of responsibility with any other commercial organization for remuneration or otherwise that are prejudicial to the interests of the Company and shall not allow personal interest to conflict with the interest of the Company.</w:t>
      </w:r>
    </w:p>
    <w:p>
      <w:pPr>
        <w:pStyle w:val="Normal"/>
        <w:numPr>
          <w:ilvl w:val="0"/>
          <w:numId w:val="1"/>
        </w:numPr>
        <w:shd w:fill="FFFFFF" w:val="clear"/>
        <w:spacing w:lineRule="auto" w:line="240" w:beforeAutospacing="1" w:afterAutospacing="1"/>
        <w:ind w:left="555" w:right="0" w:hanging="360"/>
        <w:jc w:val="both"/>
        <w:rPr>
          <w:rFonts w:eastAsia="Times New Roman" w:cs="Arial" w:ascii="Arial" w:hAnsi="Arial"/>
          <w:color w:val="000000"/>
          <w:sz w:val="28"/>
          <w:szCs w:val="28"/>
          <w:lang w:eastAsia="en-IN"/>
        </w:rPr>
      </w:pPr>
      <w:r>
        <w:rPr>
          <w:rFonts w:eastAsia="Times New Roman" w:cs="Arial" w:ascii="Arial" w:hAnsi="Arial"/>
          <w:color w:val="000000"/>
          <w:sz w:val="28"/>
          <w:szCs w:val="28"/>
          <w:lang w:eastAsia="en-IN"/>
        </w:rPr>
        <w:t>Shall in conformity with applicable legal provisions disclose personal and/ or financial interest in any business dealings concerning the Company and shall declare information about their relatives (spouse, dependent children and dependent parents) including transactions, if any, entered into with them.</w:t>
      </w:r>
    </w:p>
    <w:p>
      <w:pPr>
        <w:pStyle w:val="Normal"/>
        <w:numPr>
          <w:ilvl w:val="0"/>
          <w:numId w:val="1"/>
        </w:numPr>
        <w:shd w:fill="FFFFFF" w:val="clear"/>
        <w:spacing w:lineRule="auto" w:line="240" w:beforeAutospacing="1" w:afterAutospacing="1"/>
        <w:ind w:left="555" w:right="0" w:hanging="360"/>
        <w:jc w:val="both"/>
        <w:rPr>
          <w:rFonts w:eastAsia="Times New Roman" w:cs="Arial" w:ascii="Arial" w:hAnsi="Arial"/>
          <w:color w:val="000000"/>
          <w:sz w:val="28"/>
          <w:szCs w:val="28"/>
          <w:lang w:eastAsia="en-IN"/>
        </w:rPr>
      </w:pPr>
      <w:r>
        <w:rPr>
          <w:rFonts w:eastAsia="Times New Roman" w:cs="Arial" w:ascii="Arial" w:hAnsi="Arial"/>
          <w:color w:val="000000"/>
          <w:sz w:val="28"/>
          <w:szCs w:val="28"/>
          <w:lang w:eastAsia="en-IN"/>
        </w:rPr>
        <w:t>Shall ensure compliance with SEBI (Prohibition of Insider Trading) Regulations, 1992 as also other regulations as may become applicable to them from time to time.</w:t>
      </w:r>
    </w:p>
    <w:p>
      <w:pPr>
        <w:pStyle w:val="Normal"/>
        <w:numPr>
          <w:ilvl w:val="0"/>
          <w:numId w:val="1"/>
        </w:numPr>
        <w:shd w:fill="FFFFFF" w:val="clear"/>
        <w:spacing w:lineRule="auto" w:line="240" w:beforeAutospacing="1" w:afterAutospacing="1"/>
        <w:ind w:left="555" w:right="0" w:hanging="360"/>
        <w:jc w:val="both"/>
        <w:rPr>
          <w:rFonts w:eastAsia="Times New Roman" w:cs="Arial" w:ascii="Arial" w:hAnsi="Arial"/>
          <w:color w:val="000000"/>
          <w:sz w:val="28"/>
          <w:szCs w:val="28"/>
          <w:lang w:eastAsia="en-IN"/>
        </w:rPr>
      </w:pPr>
      <w:r>
        <w:rPr>
          <w:rFonts w:eastAsia="Times New Roman" w:cs="Arial" w:ascii="Arial" w:hAnsi="Arial"/>
          <w:color w:val="000000"/>
          <w:sz w:val="28"/>
          <w:szCs w:val="28"/>
          <w:lang w:eastAsia="en-IN"/>
        </w:rPr>
        <w:t xml:space="preserve">Board Member and Senior Managers shall affirm compliance with this Code on an annual basis as at the end of the each financial year of the Company (as per Appendix I within 7 days of the close of every financial year). </w:t>
      </w:r>
    </w:p>
    <w:p>
      <w:pPr>
        <w:pStyle w:val="Normal"/>
        <w:numPr>
          <w:ilvl w:val="0"/>
          <w:numId w:val="1"/>
        </w:numPr>
        <w:shd w:fill="FFFFFF" w:val="clear"/>
        <w:spacing w:lineRule="auto" w:line="240" w:beforeAutospacing="1" w:afterAutospacing="1"/>
        <w:ind w:left="555" w:right="0" w:hanging="360"/>
        <w:jc w:val="both"/>
        <w:rPr>
          <w:rFonts w:eastAsia="Times New Roman" w:cs="Arial" w:ascii="Arial" w:hAnsi="Arial"/>
          <w:color w:val="000000"/>
          <w:sz w:val="28"/>
          <w:szCs w:val="28"/>
          <w:lang w:eastAsia="en-IN"/>
        </w:rPr>
      </w:pPr>
      <w:r>
        <w:rPr>
          <w:rFonts w:eastAsia="Times New Roman" w:cs="Arial" w:ascii="Arial" w:hAnsi="Arial"/>
          <w:color w:val="000000"/>
          <w:sz w:val="28"/>
          <w:szCs w:val="28"/>
          <w:lang w:eastAsia="en-IN"/>
        </w:rPr>
        <w:t xml:space="preserve">Each Board Members and Senior Managers both present and future shall acknowledge receipt of the Code or any modification(s) thereto, in the acknowledgement form annexed to this Code as Appendix II and forward the same to the Compliance Officer. </w:t>
      </w:r>
    </w:p>
    <w:p>
      <w:pPr>
        <w:pStyle w:val="Normal"/>
        <w:numPr>
          <w:ilvl w:val="0"/>
          <w:numId w:val="1"/>
        </w:numPr>
        <w:shd w:fill="FFFFFF" w:val="clear"/>
        <w:spacing w:lineRule="auto" w:line="240" w:beforeAutospacing="1" w:afterAutospacing="1"/>
        <w:ind w:left="555" w:right="0" w:hanging="360"/>
        <w:jc w:val="both"/>
        <w:rPr>
          <w:rFonts w:eastAsia="Times New Roman" w:cs="Arial" w:ascii="Arial" w:hAnsi="Arial"/>
          <w:color w:val="000000"/>
          <w:sz w:val="28"/>
          <w:szCs w:val="28"/>
          <w:lang w:eastAsia="en-IN"/>
        </w:rPr>
      </w:pPr>
      <w:r>
        <w:rPr>
          <w:rFonts w:eastAsia="Times New Roman" w:cs="Arial" w:ascii="Arial" w:hAnsi="Arial"/>
          <w:color w:val="000000"/>
          <w:sz w:val="28"/>
          <w:szCs w:val="28"/>
          <w:lang w:eastAsia="en-IN"/>
        </w:rPr>
        <w:t>Any breach of the aforesaid Code brought to the notice of the Compliance Officer or any member of the Board or Senior Management shall be reported to the Board of Directors of the Company for necessary action.</w:t>
      </w:r>
    </w:p>
    <w:p>
      <w:pPr>
        <w:pStyle w:val="Normal"/>
        <w:jc w:val="both"/>
        <w:rPr/>
      </w:pPr>
      <w:r>
        <w:rPr/>
      </w:r>
    </w:p>
    <w:sectPr>
      <w:type w:val="nextPage"/>
      <w:pgSz w:w="11906" w:h="16838"/>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 w:name="Arial">
    <w:charset w:val="01"/>
    <w:family w:val="roman"/>
    <w:pitch w:val="variable"/>
  </w:font>
  <w:font w:name="Symbol">
    <w:charset w:val="02"/>
    <w:family w:val="auto"/>
    <w:pitch w:val="variable"/>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docDefaults>
    <w:rPrDefault>
      <w:rPr>
        <w:rFonts w:ascii="Calibri" w:hAnsi="Calibri" w:eastAsia="Droid Sans" w:cs="Calibri"/>
        <w:sz w:val="22"/>
        <w:szCs w:val="22"/>
        <w:lang w:val="en-IN" w:eastAsia="en-US" w:bidi="ar-SA"/>
      </w:rPr>
    </w:rPrDefault>
    <w:pPrDefault>
      <w:pPr>
        <w:spacing w:lineRule="auto" w:line="276"/>
      </w:pPr>
    </w:pPrDefault>
  </w:docDefaults>
  <w:latentStyles w:count="371" w:defQFormat="0" w:defUnhideWhenUsed="0" w:defSemiHidden="0" w:defUIPriority="99" w:defLockedState="0">
    <w:lsdException w:qFormat="1" w:uiPriority="0" w:name="Normal"/>
    <w:lsdException w:qFormat="1" w:uiPriority="9" w:name="heading 1"/>
    <w:lsdException w:unhideWhenUsed="1" w:semiHidden="1" w:qFormat="1" w:uiPriority="9" w:name="heading 2"/>
    <w:lsdException w:unhideWhenUsed="1" w:semiHidden="1" w:qFormat="1" w:uiPriority="9" w:name="heading 3"/>
    <w:lsdException w:unhideWhenUsed="1" w:semiHidden="1" w:qFormat="1" w:uiPriority="9" w:name="heading 4"/>
    <w:lsdException w:unhideWhenUsed="1" w:semiHidden="1" w:qFormat="1" w:uiPriority="9" w:name="heading 5"/>
    <w:lsdException w:unhideWhenUsed="1" w:semiHidden="1" w:qFormat="1" w:uiPriority="9" w:name="heading 6"/>
    <w:lsdException w:unhideWhenUsed="1" w:semiHidden="1" w:qFormat="1" w:uiPriority="9" w:name="heading 7"/>
    <w:lsdException w:unhideWhenUsed="1" w:semiHidden="1" w:qFormat="1" w:uiPriority="9" w:name="heading 8"/>
    <w:lsdException w:unhideWhenUsed="1" w:semiHidden="1" w:qFormat="1" w:uiPriority="9" w:name="heading 9"/>
    <w:lsdException w:unhideWhenUsed="1" w:semiHidden="1" w:name="index 1"/>
    <w:lsdException w:unhideWhenUsed="1" w:semiHidden="1" w:name="index 2"/>
    <w:lsdException w:unhideWhenUsed="1" w:semiHidden="1" w:name="index 3"/>
    <w:lsdException w:unhideWhenUsed="1" w:semiHidden="1" w:name="index 4"/>
    <w:lsdException w:unhideWhenUsed="1" w:semiHidden="1" w:name="index 5"/>
    <w:lsdException w:unhideWhenUsed="1" w:semiHidden="1" w:name="index 6"/>
    <w:lsdException w:unhideWhenUsed="1" w:semiHidden="1" w:name="index 7"/>
    <w:lsdException w:unhideWhenUsed="1" w:semiHidden="1" w:name="index 8"/>
    <w:lsdException w:unhideWhenUsed="1" w:semiHidden="1" w:name="index 9"/>
    <w:lsdException w:unhideWhenUsed="1" w:semiHidden="1" w:uiPriority="39" w:name="toc 1"/>
    <w:lsdException w:unhideWhenUsed="1" w:semiHidden="1" w:uiPriority="39" w:name="toc 2"/>
    <w:lsdException w:unhideWhenUsed="1" w:semiHidden="1" w:uiPriority="39" w:name="toc 3"/>
    <w:lsdException w:unhideWhenUsed="1" w:semiHidden="1" w:uiPriority="39" w:name="toc 4"/>
    <w:lsdException w:unhideWhenUsed="1" w:semiHidden="1" w:uiPriority="39" w:name="toc 5"/>
    <w:lsdException w:unhideWhenUsed="1" w:semiHidden="1" w:uiPriority="39" w:name="toc 6"/>
    <w:lsdException w:unhideWhenUsed="1" w:semiHidden="1" w:uiPriority="39" w:name="toc 7"/>
    <w:lsdException w:unhideWhenUsed="1" w:semiHidden="1" w:uiPriority="39" w:name="toc 8"/>
    <w:lsdException w:unhideWhenUsed="1" w:semiHidden="1" w:uiPriority="39" w:name="toc 9"/>
    <w:lsdException w:unhideWhenUsed="1" w:semiHidden="1" w:name="Normal Indent"/>
    <w:lsdException w:unhideWhenUsed="1" w:semiHidden="1" w:name="footnote text"/>
    <w:lsdException w:unhideWhenUsed="1" w:semiHidden="1" w:name="annotation text"/>
    <w:lsdException w:unhideWhenUsed="1" w:semiHidden="1" w:name="header"/>
    <w:lsdException w:unhideWhenUsed="1" w:semiHidden="1" w:name="footer"/>
    <w:lsdException w:unhideWhenUsed="1" w:semiHidden="1" w:name="index heading"/>
    <w:lsdException w:unhideWhenUsed="1" w:semiHidden="1" w:qFormat="1" w:uiPriority="35" w:name="caption"/>
    <w:lsdException w:unhideWhenUsed="1" w:semiHidden="1" w:name="table of figures"/>
    <w:lsdException w:unhideWhenUsed="1" w:semiHidden="1" w:name="envelope address"/>
    <w:lsdException w:unhideWhenUsed="1" w:semiHidden="1" w:name="envelope return"/>
    <w:lsdException w:unhideWhenUsed="1" w:semiHidden="1" w:name="footnote reference"/>
    <w:lsdException w:unhideWhenUsed="1" w:semiHidden="1" w:name="annotation reference"/>
    <w:lsdException w:unhideWhenUsed="1" w:semiHidden="1" w:name="line number"/>
    <w:lsdException w:unhideWhenUsed="1" w:semiHidden="1" w:name="page number"/>
    <w:lsdException w:unhideWhenUsed="1" w:semiHidden="1" w:name="endnote reference"/>
    <w:lsdException w:unhideWhenUsed="1" w:semiHidden="1" w:name="endnote text"/>
    <w:lsdException w:unhideWhenUsed="1" w:semiHidden="1" w:name="table of authorities"/>
    <w:lsdException w:unhideWhenUsed="1" w:semiHidden="1" w:name="macro"/>
    <w:lsdException w:unhideWhenUsed="1" w:semiHidden="1" w:name="toa heading"/>
    <w:lsdException w:unhideWhenUsed="1" w:semiHidden="1" w:name="List"/>
    <w:lsdException w:unhideWhenUsed="1" w:semiHidden="1" w:name="List Bullet"/>
    <w:lsdException w:unhideWhenUsed="1" w:semiHidden="1" w:name="List Number"/>
    <w:lsdException w:unhideWhenUsed="1" w:semiHidden="1" w:name="List 2"/>
    <w:lsdException w:unhideWhenUsed="1" w:semiHidden="1" w:name="List 3"/>
    <w:lsdException w:unhideWhenUsed="1" w:semiHidden="1" w:name="List 4"/>
    <w:lsdException w:unhideWhenUsed="1" w:semiHidden="1" w:name="List 5"/>
    <w:lsdException w:unhideWhenUsed="1" w:semiHidden="1" w:name="List Bullet 2"/>
    <w:lsdException w:unhideWhenUsed="1" w:semiHidden="1" w:name="List Bullet 3"/>
    <w:lsdException w:unhideWhenUsed="1" w:semiHidden="1" w:name="List Bullet 4"/>
    <w:lsdException w:unhideWhenUsed="1" w:semiHidden="1" w:name="List Bullet 5"/>
    <w:lsdException w:unhideWhenUsed="1" w:semiHidden="1" w:name="List Number 2"/>
    <w:lsdException w:unhideWhenUsed="1" w:semiHidden="1" w:name="List Number 3"/>
    <w:lsdException w:unhideWhenUsed="1" w:semiHidden="1" w:name="List Number 4"/>
    <w:lsdException w:unhideWhenUsed="1" w:semiHidden="1" w:name="List Number 5"/>
    <w:lsdException w:qFormat="1" w:uiPriority="10" w:name="Title"/>
    <w:lsdException w:unhideWhenUsed="1" w:semiHidden="1" w:name="Closing"/>
    <w:lsdException w:unhideWhenUsed="1" w:semiHidden="1" w:name="Signature"/>
    <w:lsdException w:unhideWhenUsed="1" w:semiHidden="1" w:uiPriority="1" w:name="Default Paragraph Font"/>
    <w:lsdException w:unhideWhenUsed="1" w:semiHidden="1" w:name="Body Text"/>
    <w:lsdException w:unhideWhenUsed="1" w:semiHidden="1" w:name="Body Text Indent"/>
    <w:lsdException w:unhideWhenUsed="1" w:semiHidden="1" w:name="List Continue"/>
    <w:lsdException w:unhideWhenUsed="1" w:semiHidden="1" w:name="List Continue 2"/>
    <w:lsdException w:unhideWhenUsed="1" w:semiHidden="1" w:name="List Continue 3"/>
    <w:lsdException w:unhideWhenUsed="1" w:semiHidden="1" w:name="List Continue 4"/>
    <w:lsdException w:unhideWhenUsed="1" w:semiHidden="1" w:name="List Continue 5"/>
    <w:lsdException w:unhideWhenUsed="1" w:semiHidden="1" w:name="Message Header"/>
    <w:lsdException w:qFormat="1" w:uiPriority="11" w:name="Subtitle"/>
    <w:lsdException w:unhideWhenUsed="1" w:semiHidden="1" w:name="Salutation"/>
    <w:lsdException w:unhideWhenUsed="1" w:semiHidden="1" w:name="Date"/>
    <w:lsdException w:unhideWhenUsed="1" w:semiHidden="1" w:name="Body Text First Indent"/>
    <w:lsdException w:unhideWhenUsed="1" w:semiHidden="1" w:name="Body Text First Indent 2"/>
    <w:lsdException w:unhideWhenUsed="1" w:semiHidden="1" w:name="Note Heading"/>
    <w:lsdException w:unhideWhenUsed="1" w:semiHidden="1" w:name="Body Text 2"/>
    <w:lsdException w:unhideWhenUsed="1" w:semiHidden="1" w:name="Body Text 3"/>
    <w:lsdException w:unhideWhenUsed="1" w:semiHidden="1" w:name="Body Text Indent 2"/>
    <w:lsdException w:unhideWhenUsed="1" w:semiHidden="1" w:name="Body Text Indent 3"/>
    <w:lsdException w:unhideWhenUsed="1" w:semiHidden="1" w:name="Block Text"/>
    <w:lsdException w:unhideWhenUsed="1" w:semiHidden="1" w:name="Hyperlink"/>
    <w:lsdException w:unhideWhenUsed="1" w:semiHidden="1" w:name="FollowedHyperlink"/>
    <w:lsdException w:qFormat="1" w:uiPriority="22" w:name="Strong"/>
    <w:lsdException w:qFormat="1" w:uiPriority="20" w:name="Emphasis"/>
    <w:lsdException w:unhideWhenUsed="1" w:semiHidden="1" w:name="Document Map"/>
    <w:lsdException w:unhideWhenUsed="1" w:semiHidden="1" w:name="Plain Text"/>
    <w:lsdException w:unhideWhenUsed="1" w:semiHidden="1" w:name="E-mail Signature"/>
    <w:lsdException w:unhideWhenUsed="1" w:semiHidden="1" w:name="HTML Top of Form"/>
    <w:lsdException w:unhideWhenUsed="1" w:semiHidden="1" w:name="HTML Bottom of Form"/>
    <w:lsdException w:unhideWhenUsed="1" w:semiHidden="1" w:name="Normal (Web)"/>
    <w:lsdException w:unhideWhenUsed="1" w:semiHidden="1" w:name="HTML Acronym"/>
    <w:lsdException w:unhideWhenUsed="1" w:semiHidden="1" w:name="HTML Address"/>
    <w:lsdException w:unhideWhenUsed="1" w:semiHidden="1" w:name="HTML Cite"/>
    <w:lsdException w:unhideWhenUsed="1" w:semiHidden="1" w:name="HTML Code"/>
    <w:lsdException w:unhideWhenUsed="1" w:semiHidden="1" w:name="HTML Definition"/>
    <w:lsdException w:unhideWhenUsed="1" w:semiHidden="1" w:name="HTML Keyboard"/>
    <w:lsdException w:unhideWhenUsed="1" w:semiHidden="1" w:name="HTML Preformatted"/>
    <w:lsdException w:unhideWhenUsed="1" w:semiHidden="1" w:name="HTML Sample"/>
    <w:lsdException w:unhideWhenUsed="1" w:semiHidden="1" w:name="HTML Typewriter"/>
    <w:lsdException w:unhideWhenUsed="1" w:semiHidden="1" w:name="HTML Variable"/>
    <w:lsdException w:unhideWhenUsed="1" w:semiHidden="1" w:name="Normal Table"/>
    <w:lsdException w:unhideWhenUsed="1" w:semiHidden="1" w:name="annotation subject"/>
    <w:lsdException w:unhideWhenUsed="1" w:semiHidden="1" w:name="No List"/>
    <w:lsdException w:unhideWhenUsed="1" w:semiHidden="1" w:name="Outline List 1"/>
    <w:lsdException w:unhideWhenUsed="1" w:semiHidden="1" w:name="Outline List 2"/>
    <w:lsdException w:unhideWhenUsed="1" w:semiHidden="1" w:name="Outline List 3"/>
    <w:lsdException w:unhideWhenUsed="1" w:semiHidden="1" w:name="Table Simple 1"/>
    <w:lsdException w:unhideWhenUsed="1" w:semiHidden="1" w:name="Table Simple 2"/>
    <w:lsdException w:unhideWhenUsed="1" w:semiHidden="1" w:name="Table Simple 3"/>
    <w:lsdException w:unhideWhenUsed="1" w:semiHidden="1" w:name="Table Classic 1"/>
    <w:lsdException w:unhideWhenUsed="1" w:semiHidden="1" w:name="Table Classic 2"/>
    <w:lsdException w:unhideWhenUsed="1" w:semiHidden="1" w:name="Table Classic 3"/>
    <w:lsdException w:unhideWhenUsed="1" w:semiHidden="1" w:name="Table Classic 4"/>
    <w:lsdException w:unhideWhenUsed="1" w:semiHidden="1" w:name="Table Colorful 1"/>
    <w:lsdException w:unhideWhenUsed="1" w:semiHidden="1" w:name="Table Colorful 2"/>
    <w:lsdException w:unhideWhenUsed="1" w:semiHidden="1" w:name="Table Colorful 3"/>
    <w:lsdException w:unhideWhenUsed="1" w:semiHidden="1" w:name="Table Columns 1"/>
    <w:lsdException w:unhideWhenUsed="1" w:semiHidden="1" w:name="Table Columns 2"/>
    <w:lsdException w:unhideWhenUsed="1" w:semiHidden="1" w:name="Table Columns 3"/>
    <w:lsdException w:unhideWhenUsed="1" w:semiHidden="1" w:name="Table Columns 4"/>
    <w:lsdException w:unhideWhenUsed="1" w:semiHidden="1" w:name="Table Columns 5"/>
    <w:lsdException w:unhideWhenUsed="1" w:semiHidden="1" w:name="Table Grid 1"/>
    <w:lsdException w:unhideWhenUsed="1" w:semiHidden="1" w:name="Table Grid 2"/>
    <w:lsdException w:unhideWhenUsed="1" w:semiHidden="1" w:name="Table Grid 3"/>
    <w:lsdException w:unhideWhenUsed="1" w:semiHidden="1" w:name="Table Grid 4"/>
    <w:lsdException w:unhideWhenUsed="1" w:semiHidden="1" w:name="Table Grid 5"/>
    <w:lsdException w:unhideWhenUsed="1" w:semiHidden="1" w:name="Table Grid 6"/>
    <w:lsdException w:unhideWhenUsed="1" w:semiHidden="1" w:name="Table Grid 7"/>
    <w:lsdException w:unhideWhenUsed="1" w:semiHidden="1" w:name="Table Grid 8"/>
    <w:lsdException w:unhideWhenUsed="1" w:semiHidden="1" w:name="Table List 1"/>
    <w:lsdException w:unhideWhenUsed="1" w:semiHidden="1" w:name="Table List 2"/>
    <w:lsdException w:unhideWhenUsed="1" w:semiHidden="1" w:name="Table List 3"/>
    <w:lsdException w:unhideWhenUsed="1" w:semiHidden="1" w:name="Table List 4"/>
    <w:lsdException w:unhideWhenUsed="1" w:semiHidden="1" w:name="Table List 5"/>
    <w:lsdException w:unhideWhenUsed="1" w:semiHidden="1" w:name="Table List 6"/>
    <w:lsdException w:unhideWhenUsed="1" w:semiHidden="1" w:name="Table List 7"/>
    <w:lsdException w:unhideWhenUsed="1" w:semiHidden="1" w:name="Table List 8"/>
    <w:lsdException w:unhideWhenUsed="1" w:semiHidden="1" w:name="Table 3D effects 1"/>
    <w:lsdException w:unhideWhenUsed="1" w:semiHidden="1" w:name="Table 3D effects 2"/>
    <w:lsdException w:unhideWhenUsed="1" w:semiHidden="1" w:name="Table 3D effects 3"/>
    <w:lsdException w:unhideWhenUsed="1" w:semiHidden="1" w:name="Table Contemporary"/>
    <w:lsdException w:unhideWhenUsed="1" w:semiHidden="1" w:name="Table Elegant"/>
    <w:lsdException w:unhideWhenUsed="1" w:semiHidden="1" w:name="Table Professional"/>
    <w:lsdException w:unhideWhenUsed="1" w:semiHidden="1" w:name="Table Subtle 1"/>
    <w:lsdException w:unhideWhenUsed="1" w:semiHidden="1" w:name="Table Subtle 2"/>
    <w:lsdException w:unhideWhenUsed="1" w:semiHidden="1" w:name="Table Web 1"/>
    <w:lsdException w:unhideWhenUsed="1" w:semiHidden="1" w:name="Table Web 2"/>
    <w:lsdException w:unhideWhenUsed="1" w:semiHidden="1" w:name="Table Web 3"/>
    <w:lsdException w:unhideWhenUsed="1" w:semiHidden="1" w:name="Balloon Text"/>
    <w:lsdException w:uiPriority="59" w:name="Table Grid"/>
    <w:lsdException w:unhideWhenUsed="1" w:semiHidden="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unhideWhenUsed="1" w:semiHidden="1" w:uiPriority="37" w:name="Bibliography"/>
    <w:lsdException w:unhideWhenUsed="1" w:semiHidden="1" w:qFormat="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atentStyles>
  <w:style w:type="paragraph" w:styleId="Normal" w:default="1">
    <w:name w:val="Normal"/>
    <w:qFormat/>
    <w:rsid w:val="00bf2267"/>
    <w:pPr>
      <w:widowControl/>
      <w:suppressAutoHyphens w:val="true"/>
      <w:bidi w:val="0"/>
      <w:spacing w:lineRule="auto" w:line="276" w:before="0" w:after="200"/>
      <w:jc w:val="left"/>
    </w:pPr>
    <w:rPr>
      <w:rFonts w:ascii="Calibri" w:hAnsi="Calibri" w:eastAsia="Droid Sans" w:cs="Calibri"/>
      <w:color w:val="auto"/>
      <w:sz w:val="22"/>
      <w:szCs w:val="22"/>
      <w:lang w:val="en-IN" w:eastAsia="en-US" w:bidi="ar-SA"/>
    </w:rPr>
  </w:style>
  <w:style w:type="paragraph" w:styleId="Heading3">
    <w:name w:val="Heading 3"/>
    <w:uiPriority w:val="9"/>
    <w:qFormat/>
    <w:link w:val="Heading3Char"/>
    <w:rsid w:val="0075007d"/>
    <w:basedOn w:val="Normal"/>
    <w:pPr>
      <w:outlineLvl w:val="2"/>
    </w:pPr>
    <w:rPr/>
  </w:style>
  <w:style w:type="character" w:styleId="DefaultParagraphFont" w:default="1">
    <w:name w:val="Default Paragraph Font"/>
    <w:uiPriority w:val="1"/>
    <w:semiHidden/>
    <w:unhideWhenUsed/>
    <w:rPr/>
  </w:style>
  <w:style w:type="character" w:styleId="Heading3Char" w:customStyle="1">
    <w:name w:val="Heading 3 Char"/>
    <w:uiPriority w:val="9"/>
    <w:link w:val="Heading3"/>
    <w:rsid w:val="0075007d"/>
    <w:basedOn w:val="DefaultParagraphFont"/>
    <w:rPr>
      <w:rFonts w:ascii="Times New Roman" w:hAnsi="Times New Roman" w:eastAsia="Times New Roman" w:cs="Times New Roman"/>
      <w:b/>
      <w:bCs/>
      <w:color w:val="8A5038"/>
      <w:sz w:val="21"/>
      <w:szCs w:val="21"/>
      <w:lang w:eastAsia="en-IN"/>
    </w:rPr>
  </w:style>
  <w:style w:type="character" w:styleId="ListLabel1">
    <w:name w:val="ListLabel 1"/>
    <w:rPr>
      <w:sz w:val="20"/>
    </w:rPr>
  </w:style>
  <w:style w:type="paragraph" w:styleId="Heading">
    <w:name w:val="Heading"/>
    <w:basedOn w:val="Normal"/>
    <w:next w:val="TextBody"/>
    <w:pPr>
      <w:keepNext/>
      <w:spacing w:before="240" w:after="120"/>
    </w:pPr>
    <w:rPr>
      <w:rFonts w:ascii="Liberation Sans" w:hAnsi="Liberation Sans" w:eastAsia="Droid Sans" w:cs="FreeSans"/>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pPr>
      <w:suppressLineNumbers/>
      <w:spacing w:before="120" w:after="120"/>
    </w:pPr>
    <w:rPr>
      <w:rFonts w:cs="FreeSans"/>
      <w:i/>
      <w:iCs/>
      <w:sz w:val="24"/>
      <w:szCs w:val="24"/>
    </w:rPr>
  </w:style>
  <w:style w:type="paragraph" w:styleId="Index">
    <w:name w:val="Index"/>
    <w:basedOn w:val="Normal"/>
    <w:pPr>
      <w:suppressLineNumbers/>
    </w:pPr>
    <w:rPr>
      <w:rFonts w:cs="FreeSans"/>
    </w:rPr>
  </w:style>
  <w:style w:type="numbering" w:styleId="NoList" w:default="1">
    <w:name w:val="No List"/>
    <w:uiPriority w:val="99"/>
    <w:semiHidden/>
    <w:unhideWhenUsed/>
  </w:style>
  <w:style w:type="table" w:default="1" w:styleId="TableNormal">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2014-09-23T06:31:00Z</dcterms:created>
  <dc:creator>Navin</dc:creator>
  <dc:language>en-IN</dc:language>
  <cp:lastModifiedBy>skpa</cp:lastModifiedBy>
  <dcterms:modified xsi:type="dcterms:W3CDTF">2018-01-17T07:56:00Z</dcterms:modified>
  <cp:revision>9</cp:revision>
</cp:coreProperties>
</file>